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76" w:rsidRDefault="002D5876" w:rsidP="002D58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bookmarkStart w:id="0" w:name="_GoBack"/>
      <w:bookmarkEnd w:id="0"/>
      <w:r>
        <w:rPr>
          <w:sz w:val="28"/>
          <w:szCs w:val="28"/>
        </w:rPr>
        <w:t>иемане на Решение относно броя на членовете на СИК на територията на община Лесичово, съобразно броя на избирателите;</w:t>
      </w:r>
    </w:p>
    <w:p w:rsidR="002D5876" w:rsidRDefault="002D5876" w:rsidP="002D58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Определяне на задълженията и   функциите на експерта и техническия сътрудник;</w:t>
      </w:r>
    </w:p>
    <w:p w:rsidR="002D5876" w:rsidRDefault="002D5876" w:rsidP="002D58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Определяне и обявяване номерата на изборните райони в община Лесичово;</w:t>
      </w:r>
    </w:p>
    <w:p w:rsidR="002D5876" w:rsidRDefault="002D5876" w:rsidP="002D58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4A69F3" w:rsidRDefault="004A69F3"/>
    <w:sectPr w:rsidR="004A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6"/>
    <w:rsid w:val="002D5876"/>
    <w:rsid w:val="004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2015-09-11T07:32:00Z</dcterms:created>
  <dcterms:modified xsi:type="dcterms:W3CDTF">2015-09-11T07:33:00Z</dcterms:modified>
</cp:coreProperties>
</file>